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87" w:rsidRPr="001E5825" w:rsidRDefault="005523B2">
      <w:pPr>
        <w:jc w:val="center"/>
        <w:rPr>
          <w:rFonts w:asciiTheme="majorBidi" w:hAnsiTheme="majorBidi" w:cstheme="majorBidi"/>
          <w:b/>
          <w:u w:val="single"/>
          <w:lang w:eastAsia="zh-TW"/>
        </w:rPr>
      </w:pPr>
      <w:bookmarkStart w:id="0" w:name="_GoBack"/>
      <w:bookmarkEnd w:id="0"/>
      <w:r w:rsidRPr="001E5825">
        <w:rPr>
          <w:rFonts w:asciiTheme="majorBidi" w:eastAsia="PMingLiU" w:hAnsiTheme="majorBidi" w:cstheme="majorBidi"/>
          <w:b/>
          <w:bCs/>
          <w:u w:val="single"/>
          <w:bdr w:val="nil"/>
          <w:lang w:eastAsia="zh-TW"/>
        </w:rPr>
        <w:t xml:space="preserve">Hull </w:t>
      </w:r>
      <w:r w:rsidRPr="001E5825">
        <w:rPr>
          <w:rFonts w:asciiTheme="majorBidi" w:eastAsia="PMingLiU" w:hAnsiTheme="majorBidi" w:cstheme="majorBidi"/>
          <w:b/>
          <w:bCs/>
          <w:u w:val="single"/>
          <w:bdr w:val="nil"/>
          <w:lang w:eastAsia="zh-TW"/>
        </w:rPr>
        <w:t>呼吸道逆流問卷</w:t>
      </w:r>
    </w:p>
    <w:p w:rsidR="00230187" w:rsidRPr="005523B2" w:rsidRDefault="00230187">
      <w:pPr>
        <w:jc w:val="center"/>
        <w:rPr>
          <w:b/>
          <w:u w:val="single"/>
          <w:lang w:eastAsia="zh-TW"/>
        </w:rPr>
      </w:pPr>
    </w:p>
    <w:p w:rsidR="00230187" w:rsidRPr="005523B2" w:rsidRDefault="005523B2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TW"/>
        </w:rPr>
      </w:pPr>
      <w:r w:rsidRPr="005523B2">
        <w:rPr>
          <w:rFonts w:ascii="PMingLiU" w:eastAsia="PMingLiU" w:hAnsi="PMingLiU" w:cs="PMingLiU"/>
          <w:sz w:val="26"/>
          <w:szCs w:val="26"/>
          <w:bdr w:val="nil"/>
          <w:lang w:eastAsia="zh-TW"/>
        </w:rPr>
        <w:t>姓名：</w:t>
      </w:r>
      <w:r w:rsidRPr="005523B2">
        <w:rPr>
          <w:rFonts w:ascii="PMingLiU" w:eastAsia="PMingLiU" w:hAnsi="PMingLiU" w:cs="PMingLiU"/>
          <w:sz w:val="26"/>
          <w:szCs w:val="26"/>
          <w:bdr w:val="nil"/>
          <w:lang w:eastAsia="zh-TW"/>
        </w:rPr>
        <w:tab/>
      </w:r>
    </w:p>
    <w:p w:rsidR="00230187" w:rsidRPr="005523B2" w:rsidRDefault="00230187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TW"/>
        </w:rPr>
      </w:pPr>
    </w:p>
    <w:p w:rsidR="00230187" w:rsidRPr="005523B2" w:rsidRDefault="005523B2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TW"/>
        </w:rPr>
      </w:pPr>
      <w:r w:rsidRPr="005523B2">
        <w:rPr>
          <w:rFonts w:ascii="PMingLiU" w:eastAsia="PMingLiU" w:hAnsi="PMingLiU" w:cs="PMingLiU"/>
          <w:sz w:val="26"/>
          <w:szCs w:val="26"/>
          <w:bdr w:val="nil"/>
          <w:lang w:eastAsia="zh-TW"/>
        </w:rPr>
        <w:t>出生日期：____________________________ 單位編號： _________________</w:t>
      </w:r>
    </w:p>
    <w:p w:rsidR="00230187" w:rsidRPr="005523B2" w:rsidRDefault="00230187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TW"/>
        </w:rPr>
      </w:pPr>
    </w:p>
    <w:p w:rsidR="00230187" w:rsidRPr="005523B2" w:rsidRDefault="005523B2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TW"/>
        </w:rPr>
      </w:pPr>
      <w:r w:rsidRPr="005523B2">
        <w:rPr>
          <w:rFonts w:ascii="PMingLiU" w:eastAsia="PMingLiU" w:hAnsi="PMingLiU" w:cs="PMingLiU"/>
          <w:sz w:val="26"/>
          <w:szCs w:val="26"/>
          <w:bdr w:val="nil"/>
          <w:lang w:eastAsia="zh-TW"/>
        </w:rPr>
        <w:t>測試日期：</w:t>
      </w:r>
      <w:r w:rsidRPr="005523B2">
        <w:rPr>
          <w:rFonts w:ascii="PMingLiU" w:eastAsia="PMingLiU" w:hAnsi="PMingLiU" w:cs="PMingLiU"/>
          <w:sz w:val="26"/>
          <w:szCs w:val="26"/>
          <w:bdr w:val="nil"/>
          <w:lang w:eastAsia="zh-TW"/>
        </w:rPr>
        <w:tab/>
      </w:r>
    </w:p>
    <w:p w:rsidR="00230187" w:rsidRPr="005523B2" w:rsidRDefault="00230187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zh-TW"/>
        </w:rPr>
      </w:pPr>
    </w:p>
    <w:p w:rsidR="00230187" w:rsidRPr="005523B2" w:rsidRDefault="005523B2">
      <w:pPr>
        <w:rPr>
          <w:lang w:eastAsia="zh-TW"/>
        </w:rPr>
      </w:pPr>
      <w:r w:rsidRPr="005523B2">
        <w:rPr>
          <w:rFonts w:ascii="PMingLiU" w:eastAsia="PMingLiU" w:hAnsi="PMingLiU" w:cs="PMingLiU"/>
          <w:bdr w:val="nil"/>
          <w:lang w:eastAsia="zh-TW"/>
        </w:rPr>
        <w:t>請為每個問題圈出最適合的答案</w:t>
      </w:r>
    </w:p>
    <w:p w:rsidR="00230187" w:rsidRPr="005523B2" w:rsidRDefault="00230187">
      <w:pPr>
        <w:jc w:val="center"/>
        <w:rPr>
          <w:b/>
          <w:u w:val="single"/>
          <w:lang w:eastAsia="zh-TW"/>
        </w:rPr>
      </w:pPr>
    </w:p>
    <w:tbl>
      <w:tblPr>
        <w:tblW w:w="1015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0"/>
        <w:gridCol w:w="450"/>
        <w:gridCol w:w="450"/>
        <w:gridCol w:w="450"/>
        <w:gridCol w:w="450"/>
        <w:gridCol w:w="450"/>
        <w:gridCol w:w="522"/>
      </w:tblGrid>
      <w:tr w:rsidR="00230187" w:rsidRPr="005523B2" w:rsidTr="00137B42">
        <w:tc>
          <w:tcPr>
            <w:tcW w:w="10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0187" w:rsidRPr="005523B2" w:rsidRDefault="00230187">
            <w:pPr>
              <w:spacing w:before="120" w:after="120"/>
              <w:rPr>
                <w:b/>
                <w:lang w:eastAsia="zh-TW"/>
              </w:rPr>
            </w:pPr>
          </w:p>
          <w:p w:rsidR="00230187" w:rsidRPr="005523B2" w:rsidRDefault="005523B2">
            <w:pPr>
              <w:spacing w:before="120" w:after="120"/>
              <w:rPr>
                <w:b/>
                <w:lang w:eastAsia="zh-TW"/>
              </w:rPr>
            </w:pPr>
            <w:r w:rsidRPr="005523B2">
              <w:rPr>
                <w:rFonts w:ascii="PMingLiU" w:eastAsia="PMingLiU" w:hAnsi="PMingLiU" w:cs="PMingLiU"/>
                <w:b/>
                <w:bCs/>
                <w:bdr w:val="nil"/>
                <w:lang w:eastAsia="zh-TW"/>
              </w:rPr>
              <w:t xml:space="preserve">在上個月中，下列問題對您有怎樣的影響？  </w:t>
            </w:r>
          </w:p>
          <w:p w:rsidR="00230187" w:rsidRPr="005523B2" w:rsidRDefault="005523B2">
            <w:pPr>
              <w:tabs>
                <w:tab w:val="left" w:pos="4298"/>
              </w:tabs>
              <w:spacing w:before="120" w:after="120"/>
              <w:rPr>
                <w:b/>
                <w:lang w:eastAsia="zh-TW"/>
              </w:rPr>
            </w:pPr>
            <w:r w:rsidRPr="005523B2">
              <w:rPr>
                <w:rFonts w:ascii="PMingLiU" w:eastAsia="PMingLiU" w:hAnsi="PMingLiU" w:cs="PMingLiU"/>
                <w:b/>
                <w:bCs/>
                <w:bdr w:val="nil"/>
                <w:lang w:eastAsia="zh-TW"/>
              </w:rPr>
              <w:tab/>
              <w:t>0 = 沒有問題，而 5 = 嚴重/頻繁發生的問題</w:t>
            </w:r>
          </w:p>
        </w:tc>
      </w:tr>
      <w:tr w:rsidR="00230187" w:rsidRPr="005523B2" w:rsidTr="00137B42">
        <w:tc>
          <w:tcPr>
            <w:tcW w:w="7380" w:type="dxa"/>
            <w:tcBorders>
              <w:top w:val="single" w:sz="4" w:space="0" w:color="auto"/>
            </w:tcBorders>
          </w:tcPr>
          <w:p w:rsidR="00230187" w:rsidRPr="005523B2" w:rsidRDefault="005523B2" w:rsidP="00A63238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聲音沙啞或有問題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清喉嚨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  <w:rPr>
                <w:lang w:eastAsia="zh-TW"/>
              </w:rPr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感覺有東西滴落到鼻子或喉嚨的後部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咳嗽時乾嘔或嘔吐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  <w:rPr>
                <w:lang w:eastAsia="zh-TW"/>
              </w:rPr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初躺下或是彎腰時咳嗽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 w:rsidP="00A63238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咳嗽時胸悶或是喘鳴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  <w:rPr>
                <w:lang w:eastAsia="zh-TW"/>
              </w:rPr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胃灼熱、消化不良、胃酸逆流（或者，您是否為此服用藥物，如果是，請評 5 分）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喉嚨發癢，或有腫塊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  <w:rPr>
                <w:lang w:eastAsia="zh-TW"/>
              </w:rPr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進食會伴有咳嗽（用餐中或用餐後不久）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吃特定食物會咳嗽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早上起床時會咳嗽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  <w:rPr>
                <w:lang w:eastAsia="zh-TW"/>
              </w:rPr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唱歌或說話（例如，講電話時）會引起咳嗽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  <w:rPr>
                <w:lang w:eastAsia="zh-TW"/>
              </w:rPr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和睡眠時比，清醒時咳得更多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  <w:tr w:rsidR="00230187" w:rsidRPr="005523B2" w:rsidTr="00137B42">
        <w:tc>
          <w:tcPr>
            <w:tcW w:w="7380" w:type="dxa"/>
          </w:tcPr>
          <w:p w:rsidR="00230187" w:rsidRPr="005523B2" w:rsidRDefault="005523B2">
            <w:pPr>
              <w:spacing w:before="120" w:after="120"/>
            </w:pPr>
            <w:r w:rsidRPr="005523B2">
              <w:rPr>
                <w:rFonts w:ascii="PMingLiU" w:eastAsia="PMingLiU" w:hAnsi="PMingLiU" w:cs="PMingLiU"/>
                <w:bdr w:val="nil"/>
                <w:lang w:eastAsia="zh-TW"/>
              </w:rPr>
              <w:t>口腔內有怪味道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0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1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2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3</w:t>
            </w:r>
          </w:p>
        </w:tc>
        <w:tc>
          <w:tcPr>
            <w:tcW w:w="450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4</w:t>
            </w:r>
          </w:p>
        </w:tc>
        <w:tc>
          <w:tcPr>
            <w:tcW w:w="522" w:type="dxa"/>
          </w:tcPr>
          <w:p w:rsidR="00230187" w:rsidRPr="005523B2" w:rsidRDefault="005523B2">
            <w:pPr>
              <w:spacing w:before="120" w:after="120"/>
              <w:jc w:val="center"/>
            </w:pPr>
            <w:r w:rsidRPr="005523B2">
              <w:t>5</w:t>
            </w:r>
          </w:p>
        </w:tc>
      </w:tr>
    </w:tbl>
    <w:p w:rsidR="00230187" w:rsidRPr="005523B2" w:rsidRDefault="00230187"/>
    <w:p w:rsidR="00230187" w:rsidRDefault="005523B2">
      <w:pPr>
        <w:ind w:firstLine="4395"/>
      </w:pPr>
      <w:r w:rsidRPr="005523B2">
        <w:rPr>
          <w:rFonts w:ascii="PMingLiU" w:eastAsia="PMingLiU" w:hAnsi="PMingLiU" w:cs="PMingLiU"/>
          <w:bdr w:val="nil"/>
          <w:lang w:eastAsia="zh-TW"/>
        </w:rPr>
        <w:t>總分_____________ /70</w:t>
      </w:r>
    </w:p>
    <w:sectPr w:rsidR="00230187" w:rsidSect="0023018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187" w:rsidRDefault="00230187" w:rsidP="00230187">
      <w:r>
        <w:separator/>
      </w:r>
    </w:p>
  </w:endnote>
  <w:endnote w:type="continuationSeparator" w:id="0">
    <w:p w:rsidR="00230187" w:rsidRDefault="00230187" w:rsidP="0023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CDD" w:rsidRPr="004A575F" w:rsidRDefault="007A7CDD" w:rsidP="007A7CDD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230187" w:rsidRDefault="007A7CDD" w:rsidP="007A7CDD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426FCF" w:rsidRDefault="00426FCF" w:rsidP="007A7CDD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Chinese (Taiwan)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187" w:rsidRDefault="00230187" w:rsidP="00230187">
      <w:r>
        <w:separator/>
      </w:r>
    </w:p>
  </w:footnote>
  <w:footnote w:type="continuationSeparator" w:id="0">
    <w:p w:rsidR="00230187" w:rsidRDefault="00230187" w:rsidP="00230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0187"/>
    <w:rsid w:val="00137B42"/>
    <w:rsid w:val="001E5825"/>
    <w:rsid w:val="00230187"/>
    <w:rsid w:val="00426FCF"/>
    <w:rsid w:val="005523B2"/>
    <w:rsid w:val="007A7CDD"/>
    <w:rsid w:val="00897E27"/>
    <w:rsid w:val="00A63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1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301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301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3018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30187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9</cp:revision>
  <cp:lastPrinted>2017-08-22T07:45:00Z</cp:lastPrinted>
  <dcterms:created xsi:type="dcterms:W3CDTF">2017-08-22T11:35:00Z</dcterms:created>
  <dcterms:modified xsi:type="dcterms:W3CDTF">2018-06-05T23:03:00Z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